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2EF" w:rsidRPr="00F02FBA" w:rsidRDefault="00B112EF" w:rsidP="00140D07">
      <w:pPr>
        <w:widowControl w:val="0"/>
        <w:adjustRightInd/>
        <w:snapToGrid/>
        <w:spacing w:afterLines="100" w:after="312" w:line="240" w:lineRule="auto"/>
        <w:ind w:firstLineChars="0" w:firstLine="0"/>
        <w:jc w:val="center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b/>
          <w:kern w:val="0"/>
          <w:sz w:val="20"/>
          <w:szCs w:val="20"/>
        </w:rPr>
        <w:t>Table</w:t>
      </w:r>
      <w:r w:rsidRPr="00F02FBA">
        <w:rPr>
          <w:rFonts w:ascii="Arial" w:hAnsi="Arial" w:cs="Arial"/>
          <w:b/>
          <w:kern w:val="0"/>
          <w:sz w:val="20"/>
          <w:szCs w:val="20"/>
        </w:rPr>
        <w:t xml:space="preserve"> S</w:t>
      </w:r>
      <w:r w:rsidR="00A778DE">
        <w:rPr>
          <w:rFonts w:ascii="Arial" w:hAnsi="Arial" w:cs="Arial"/>
          <w:b/>
          <w:kern w:val="0"/>
          <w:sz w:val="20"/>
          <w:szCs w:val="20"/>
        </w:rPr>
        <w:t>1</w:t>
      </w:r>
      <w:bookmarkStart w:id="0" w:name="_GoBack"/>
      <w:bookmarkEnd w:id="0"/>
      <w:r w:rsidRPr="00F02FBA">
        <w:rPr>
          <w:rFonts w:ascii="Arial" w:hAnsi="Arial" w:cs="Arial"/>
          <w:b/>
          <w:kern w:val="0"/>
          <w:sz w:val="20"/>
          <w:szCs w:val="20"/>
        </w:rPr>
        <w:t xml:space="preserve"> </w:t>
      </w:r>
      <w:r w:rsidRPr="00F02FBA">
        <w:rPr>
          <w:rFonts w:ascii="Arial" w:hAnsi="Arial" w:cs="Arial"/>
          <w:kern w:val="0"/>
          <w:sz w:val="20"/>
          <w:szCs w:val="20"/>
        </w:rPr>
        <w:t xml:space="preserve">Summary of data and reads alignments used in genome </w:t>
      </w:r>
      <w:r>
        <w:rPr>
          <w:rFonts w:ascii="Arial" w:hAnsi="Arial" w:cs="Arial"/>
          <w:kern w:val="0"/>
          <w:sz w:val="20"/>
          <w:szCs w:val="20"/>
        </w:rPr>
        <w:t xml:space="preserve">assembly and </w:t>
      </w:r>
      <w:r w:rsidRPr="00F02FBA">
        <w:rPr>
          <w:rFonts w:ascii="Arial" w:hAnsi="Arial" w:cs="Arial"/>
          <w:kern w:val="0"/>
          <w:sz w:val="20"/>
          <w:szCs w:val="20"/>
        </w:rPr>
        <w:t>assessment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19"/>
        <w:gridCol w:w="857"/>
        <w:gridCol w:w="995"/>
        <w:gridCol w:w="1419"/>
        <w:gridCol w:w="1196"/>
        <w:gridCol w:w="1468"/>
        <w:gridCol w:w="1468"/>
      </w:tblGrid>
      <w:tr w:rsidR="00B112EF" w:rsidRPr="00F02FBA" w:rsidTr="00906EFB">
        <w:trPr>
          <w:trHeight w:val="552"/>
        </w:trPr>
        <w:tc>
          <w:tcPr>
            <w:tcW w:w="1119" w:type="dxa"/>
            <w:vAlign w:val="center"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Sequence platform</w:t>
            </w:r>
          </w:p>
        </w:tc>
        <w:tc>
          <w:tcPr>
            <w:tcW w:w="857" w:type="dxa"/>
            <w:vAlign w:val="center"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Sample</w:t>
            </w:r>
          </w:p>
        </w:tc>
        <w:tc>
          <w:tcPr>
            <w:tcW w:w="995" w:type="dxa"/>
            <w:vAlign w:val="center"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Sample Name</w:t>
            </w:r>
          </w:p>
        </w:tc>
        <w:tc>
          <w:tcPr>
            <w:tcW w:w="1419" w:type="dxa"/>
            <w:vAlign w:val="center"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Num</w:t>
            </w:r>
            <w:proofErr w:type="spellEnd"/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 xml:space="preserve"> of paired reads</w:t>
            </w:r>
          </w:p>
        </w:tc>
        <w:tc>
          <w:tcPr>
            <w:tcW w:w="1196" w:type="dxa"/>
            <w:vAlign w:val="center"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Overall alignment rate</w:t>
            </w:r>
          </w:p>
        </w:tc>
        <w:tc>
          <w:tcPr>
            <w:tcW w:w="1468" w:type="dxa"/>
            <w:vAlign w:val="center"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BaseNum</w:t>
            </w:r>
            <w:proofErr w:type="spellEnd"/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 xml:space="preserve"> </w:t>
            </w:r>
          </w:p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(</w:t>
            </w:r>
            <w:proofErr w:type="spellStart"/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bp</w:t>
            </w:r>
            <w:proofErr w:type="spellEnd"/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)</w:t>
            </w:r>
          </w:p>
        </w:tc>
        <w:tc>
          <w:tcPr>
            <w:tcW w:w="1468" w:type="dxa"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Total Base (</w:t>
            </w:r>
            <w:proofErr w:type="spellStart"/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bp</w:t>
            </w:r>
            <w:proofErr w:type="spellEnd"/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)</w:t>
            </w:r>
          </w:p>
        </w:tc>
      </w:tr>
      <w:tr w:rsidR="00B112EF" w:rsidRPr="00F02FBA" w:rsidTr="00906EFB">
        <w:trPr>
          <w:trHeight w:val="720"/>
        </w:trPr>
        <w:tc>
          <w:tcPr>
            <w:tcW w:w="1119" w:type="dxa"/>
          </w:tcPr>
          <w:p w:rsidR="00B112EF" w:rsidRPr="00D05EAC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</w:pPr>
            <w:proofErr w:type="spellStart"/>
            <w:r w:rsidRPr="00D05EAC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>PacBio</w:t>
            </w:r>
            <w:proofErr w:type="spellEnd"/>
            <w:r w:rsidRPr="00D05EAC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 xml:space="preserve"> RS II</w:t>
            </w:r>
          </w:p>
          <w:p w:rsidR="00B112EF" w:rsidRPr="00D05EAC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D05EAC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20"/>
              </w:rPr>
              <w:t>DNA</w:t>
            </w:r>
            <w:r w:rsidRPr="00D05EAC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 xml:space="preserve"> </w:t>
            </w:r>
            <w:r w:rsidRPr="00D05EAC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20"/>
              </w:rPr>
              <w:t>data</w:t>
            </w:r>
          </w:p>
        </w:tc>
        <w:tc>
          <w:tcPr>
            <w:tcW w:w="857" w:type="dxa"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995" w:type="dxa"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1419" w:type="dxa"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D05EAC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1196" w:type="dxa"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D05EAC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1468" w:type="dxa"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D05EAC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13,905,179,035</w:t>
            </w:r>
          </w:p>
        </w:tc>
        <w:tc>
          <w:tcPr>
            <w:tcW w:w="1468" w:type="dxa"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D05EAC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13,905,179,035</w:t>
            </w:r>
          </w:p>
        </w:tc>
      </w:tr>
      <w:tr w:rsidR="00B112EF" w:rsidRPr="00F02FBA" w:rsidTr="00906EFB">
        <w:trPr>
          <w:trHeight w:val="720"/>
        </w:trPr>
        <w:tc>
          <w:tcPr>
            <w:tcW w:w="1119" w:type="dxa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bCs/>
                <w:color w:val="000000"/>
                <w:kern w:val="0"/>
                <w:sz w:val="18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>Illumina</w:t>
            </w:r>
            <w:proofErr w:type="spellEnd"/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br/>
              <w:t>(PE250)</w:t>
            </w:r>
            <w:r w:rsidRPr="00F02FBA">
              <w:rPr>
                <w:rFonts w:ascii="Arial" w:eastAsia="宋体" w:hAnsi="Arial" w:cs="Arial"/>
                <w:bCs/>
                <w:color w:val="000000"/>
                <w:kern w:val="0"/>
                <w:sz w:val="18"/>
                <w:szCs w:val="20"/>
              </w:rPr>
              <w:t xml:space="preserve"> </w:t>
            </w:r>
          </w:p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Cs/>
                <w:color w:val="000000"/>
                <w:kern w:val="0"/>
                <w:sz w:val="18"/>
                <w:szCs w:val="20"/>
              </w:rPr>
              <w:t>DNA data</w:t>
            </w:r>
          </w:p>
        </w:tc>
        <w:tc>
          <w:tcPr>
            <w:tcW w:w="857" w:type="dxa"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995" w:type="dxa"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-</w:t>
            </w:r>
          </w:p>
        </w:tc>
        <w:tc>
          <w:tcPr>
            <w:tcW w:w="1419" w:type="dxa"/>
            <w:vAlign w:val="center"/>
          </w:tcPr>
          <w:p w:rsidR="00B112EF" w:rsidRPr="00D05EAC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62,457,386</w:t>
            </w:r>
          </w:p>
        </w:tc>
        <w:tc>
          <w:tcPr>
            <w:tcW w:w="1196" w:type="dxa"/>
            <w:vAlign w:val="center"/>
          </w:tcPr>
          <w:p w:rsidR="00B112EF" w:rsidRPr="00D05EAC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99%</w:t>
            </w:r>
          </w:p>
        </w:tc>
        <w:tc>
          <w:tcPr>
            <w:tcW w:w="1468" w:type="dxa"/>
            <w:vAlign w:val="center"/>
          </w:tcPr>
          <w:p w:rsidR="00B112EF" w:rsidRPr="00D05EAC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31,228,693,000</w:t>
            </w:r>
          </w:p>
        </w:tc>
        <w:tc>
          <w:tcPr>
            <w:tcW w:w="1468" w:type="dxa"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31,228,693,000</w:t>
            </w:r>
          </w:p>
        </w:tc>
      </w:tr>
      <w:tr w:rsidR="00B112EF" w:rsidRPr="00F02FBA" w:rsidTr="00906EFB">
        <w:trPr>
          <w:trHeight w:val="288"/>
        </w:trPr>
        <w:tc>
          <w:tcPr>
            <w:tcW w:w="1119" w:type="dxa"/>
            <w:vMerge w:val="restart"/>
            <w:vAlign w:val="center"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>BGI-500</w:t>
            </w:r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br/>
              <w:t>(PE100)</w:t>
            </w:r>
          </w:p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RNA data</w:t>
            </w:r>
          </w:p>
        </w:tc>
        <w:tc>
          <w:tcPr>
            <w:tcW w:w="857" w:type="dxa"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995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16FA</w:t>
            </w:r>
          </w:p>
        </w:tc>
        <w:tc>
          <w:tcPr>
            <w:tcW w:w="1419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20,500,685</w:t>
            </w:r>
          </w:p>
        </w:tc>
        <w:tc>
          <w:tcPr>
            <w:tcW w:w="1196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97.09%</w:t>
            </w:r>
          </w:p>
        </w:tc>
        <w:tc>
          <w:tcPr>
            <w:tcW w:w="1468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4,100,137,000</w:t>
            </w:r>
          </w:p>
        </w:tc>
        <w:tc>
          <w:tcPr>
            <w:tcW w:w="1468" w:type="dxa"/>
            <w:vMerge w:val="restart"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57,737,877,800</w:t>
            </w:r>
          </w:p>
        </w:tc>
      </w:tr>
      <w:tr w:rsidR="00B112EF" w:rsidRPr="00F02FBA" w:rsidTr="00906EFB">
        <w:trPr>
          <w:trHeight w:val="288"/>
        </w:trPr>
        <w:tc>
          <w:tcPr>
            <w:tcW w:w="1119" w:type="dxa"/>
            <w:vMerge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57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</w:t>
            </w:r>
          </w:p>
        </w:tc>
        <w:tc>
          <w:tcPr>
            <w:tcW w:w="995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28FA</w:t>
            </w:r>
          </w:p>
        </w:tc>
        <w:tc>
          <w:tcPr>
            <w:tcW w:w="1419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20,593,949</w:t>
            </w:r>
          </w:p>
        </w:tc>
        <w:tc>
          <w:tcPr>
            <w:tcW w:w="1196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97.46%</w:t>
            </w:r>
          </w:p>
        </w:tc>
        <w:tc>
          <w:tcPr>
            <w:tcW w:w="1468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4,118,789,800</w:t>
            </w:r>
          </w:p>
        </w:tc>
        <w:tc>
          <w:tcPr>
            <w:tcW w:w="1468" w:type="dxa"/>
            <w:vMerge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</w:tr>
      <w:tr w:rsidR="00B112EF" w:rsidRPr="00F02FBA" w:rsidTr="00906EFB">
        <w:trPr>
          <w:trHeight w:val="288"/>
        </w:trPr>
        <w:tc>
          <w:tcPr>
            <w:tcW w:w="1119" w:type="dxa"/>
            <w:vMerge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57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3</w:t>
            </w:r>
          </w:p>
        </w:tc>
        <w:tc>
          <w:tcPr>
            <w:tcW w:w="995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16GlyA</w:t>
            </w:r>
          </w:p>
        </w:tc>
        <w:tc>
          <w:tcPr>
            <w:tcW w:w="1419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20,483,094</w:t>
            </w:r>
          </w:p>
        </w:tc>
        <w:tc>
          <w:tcPr>
            <w:tcW w:w="1196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97.03%</w:t>
            </w:r>
          </w:p>
        </w:tc>
        <w:tc>
          <w:tcPr>
            <w:tcW w:w="1468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4,096,618,800</w:t>
            </w:r>
          </w:p>
        </w:tc>
        <w:tc>
          <w:tcPr>
            <w:tcW w:w="1468" w:type="dxa"/>
            <w:vMerge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</w:tr>
      <w:tr w:rsidR="00B112EF" w:rsidRPr="00F02FBA" w:rsidTr="00906EFB">
        <w:trPr>
          <w:trHeight w:val="288"/>
        </w:trPr>
        <w:tc>
          <w:tcPr>
            <w:tcW w:w="1119" w:type="dxa"/>
            <w:vMerge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57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</w:t>
            </w:r>
          </w:p>
        </w:tc>
        <w:tc>
          <w:tcPr>
            <w:tcW w:w="995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28GlyA</w:t>
            </w:r>
          </w:p>
        </w:tc>
        <w:tc>
          <w:tcPr>
            <w:tcW w:w="1419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20,614,657</w:t>
            </w:r>
          </w:p>
        </w:tc>
        <w:tc>
          <w:tcPr>
            <w:tcW w:w="1196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97.30%</w:t>
            </w:r>
          </w:p>
        </w:tc>
        <w:tc>
          <w:tcPr>
            <w:tcW w:w="1468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4,122,931,400</w:t>
            </w:r>
          </w:p>
        </w:tc>
        <w:tc>
          <w:tcPr>
            <w:tcW w:w="1468" w:type="dxa"/>
            <w:vMerge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</w:tr>
      <w:tr w:rsidR="00B112EF" w:rsidRPr="00F02FBA" w:rsidTr="00906EFB">
        <w:trPr>
          <w:trHeight w:val="288"/>
        </w:trPr>
        <w:tc>
          <w:tcPr>
            <w:tcW w:w="1119" w:type="dxa"/>
            <w:vMerge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57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5</w:t>
            </w:r>
          </w:p>
        </w:tc>
        <w:tc>
          <w:tcPr>
            <w:tcW w:w="995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16MSGA</w:t>
            </w:r>
          </w:p>
        </w:tc>
        <w:tc>
          <w:tcPr>
            <w:tcW w:w="1419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20,708,328</w:t>
            </w:r>
          </w:p>
        </w:tc>
        <w:tc>
          <w:tcPr>
            <w:tcW w:w="1196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94.87%</w:t>
            </w:r>
          </w:p>
        </w:tc>
        <w:tc>
          <w:tcPr>
            <w:tcW w:w="1468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4,141,665,600</w:t>
            </w:r>
          </w:p>
        </w:tc>
        <w:tc>
          <w:tcPr>
            <w:tcW w:w="1468" w:type="dxa"/>
            <w:vMerge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</w:tr>
      <w:tr w:rsidR="00B112EF" w:rsidRPr="00F02FBA" w:rsidTr="00906EFB">
        <w:trPr>
          <w:trHeight w:val="288"/>
        </w:trPr>
        <w:tc>
          <w:tcPr>
            <w:tcW w:w="1119" w:type="dxa"/>
            <w:vMerge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57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6</w:t>
            </w:r>
          </w:p>
        </w:tc>
        <w:tc>
          <w:tcPr>
            <w:tcW w:w="995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28MSGA</w:t>
            </w:r>
          </w:p>
        </w:tc>
        <w:tc>
          <w:tcPr>
            <w:tcW w:w="1419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20,762,748</w:t>
            </w:r>
          </w:p>
        </w:tc>
        <w:tc>
          <w:tcPr>
            <w:tcW w:w="1196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97.21%</w:t>
            </w:r>
          </w:p>
        </w:tc>
        <w:tc>
          <w:tcPr>
            <w:tcW w:w="1468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4,152,549,600</w:t>
            </w:r>
          </w:p>
        </w:tc>
        <w:tc>
          <w:tcPr>
            <w:tcW w:w="1468" w:type="dxa"/>
            <w:vMerge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</w:tr>
      <w:tr w:rsidR="00B112EF" w:rsidRPr="00F02FBA" w:rsidTr="00906EFB">
        <w:trPr>
          <w:trHeight w:val="288"/>
        </w:trPr>
        <w:tc>
          <w:tcPr>
            <w:tcW w:w="1119" w:type="dxa"/>
            <w:vMerge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57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7</w:t>
            </w:r>
          </w:p>
        </w:tc>
        <w:tc>
          <w:tcPr>
            <w:tcW w:w="995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16NA</w:t>
            </w:r>
          </w:p>
        </w:tc>
        <w:tc>
          <w:tcPr>
            <w:tcW w:w="1419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20,464,160</w:t>
            </w:r>
          </w:p>
        </w:tc>
        <w:tc>
          <w:tcPr>
            <w:tcW w:w="1196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96.74%</w:t>
            </w:r>
          </w:p>
        </w:tc>
        <w:tc>
          <w:tcPr>
            <w:tcW w:w="1468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4,092,832,000</w:t>
            </w:r>
          </w:p>
        </w:tc>
        <w:tc>
          <w:tcPr>
            <w:tcW w:w="1468" w:type="dxa"/>
            <w:vMerge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</w:tr>
      <w:tr w:rsidR="00B112EF" w:rsidRPr="00F02FBA" w:rsidTr="00906EFB">
        <w:trPr>
          <w:trHeight w:val="288"/>
        </w:trPr>
        <w:tc>
          <w:tcPr>
            <w:tcW w:w="1119" w:type="dxa"/>
            <w:vMerge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57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8</w:t>
            </w:r>
          </w:p>
        </w:tc>
        <w:tc>
          <w:tcPr>
            <w:tcW w:w="995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28NA</w:t>
            </w:r>
          </w:p>
        </w:tc>
        <w:tc>
          <w:tcPr>
            <w:tcW w:w="1419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20,544,814</w:t>
            </w:r>
          </w:p>
        </w:tc>
        <w:tc>
          <w:tcPr>
            <w:tcW w:w="1196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97.26%</w:t>
            </w:r>
          </w:p>
        </w:tc>
        <w:tc>
          <w:tcPr>
            <w:tcW w:w="1468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4,108,962,800</w:t>
            </w:r>
          </w:p>
        </w:tc>
        <w:tc>
          <w:tcPr>
            <w:tcW w:w="1468" w:type="dxa"/>
            <w:vMerge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</w:tr>
      <w:tr w:rsidR="00B112EF" w:rsidRPr="00F02FBA" w:rsidTr="00906EFB">
        <w:trPr>
          <w:trHeight w:val="288"/>
        </w:trPr>
        <w:tc>
          <w:tcPr>
            <w:tcW w:w="1119" w:type="dxa"/>
            <w:vMerge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57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9</w:t>
            </w:r>
          </w:p>
        </w:tc>
        <w:tc>
          <w:tcPr>
            <w:tcW w:w="995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16PA</w:t>
            </w:r>
          </w:p>
        </w:tc>
        <w:tc>
          <w:tcPr>
            <w:tcW w:w="1419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20,612,566</w:t>
            </w:r>
          </w:p>
        </w:tc>
        <w:tc>
          <w:tcPr>
            <w:tcW w:w="1196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97.08%</w:t>
            </w:r>
          </w:p>
        </w:tc>
        <w:tc>
          <w:tcPr>
            <w:tcW w:w="1468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4,122,513,200</w:t>
            </w:r>
          </w:p>
        </w:tc>
        <w:tc>
          <w:tcPr>
            <w:tcW w:w="1468" w:type="dxa"/>
            <w:vMerge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</w:tr>
      <w:tr w:rsidR="00B112EF" w:rsidRPr="00F02FBA" w:rsidTr="00906EFB">
        <w:trPr>
          <w:trHeight w:val="288"/>
        </w:trPr>
        <w:tc>
          <w:tcPr>
            <w:tcW w:w="1119" w:type="dxa"/>
            <w:vMerge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57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10</w:t>
            </w:r>
          </w:p>
        </w:tc>
        <w:tc>
          <w:tcPr>
            <w:tcW w:w="995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28PA</w:t>
            </w:r>
          </w:p>
        </w:tc>
        <w:tc>
          <w:tcPr>
            <w:tcW w:w="1419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20,401,494</w:t>
            </w:r>
          </w:p>
        </w:tc>
        <w:tc>
          <w:tcPr>
            <w:tcW w:w="1196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97.23%</w:t>
            </w:r>
          </w:p>
        </w:tc>
        <w:tc>
          <w:tcPr>
            <w:tcW w:w="1468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4,080,298,800</w:t>
            </w:r>
          </w:p>
        </w:tc>
        <w:tc>
          <w:tcPr>
            <w:tcW w:w="1468" w:type="dxa"/>
            <w:vMerge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</w:tr>
      <w:tr w:rsidR="00B112EF" w:rsidRPr="00F02FBA" w:rsidTr="00906EFB">
        <w:trPr>
          <w:trHeight w:val="288"/>
        </w:trPr>
        <w:tc>
          <w:tcPr>
            <w:tcW w:w="1119" w:type="dxa"/>
            <w:vMerge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57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11</w:t>
            </w:r>
          </w:p>
        </w:tc>
        <w:tc>
          <w:tcPr>
            <w:tcW w:w="995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16NPA</w:t>
            </w:r>
          </w:p>
        </w:tc>
        <w:tc>
          <w:tcPr>
            <w:tcW w:w="1419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20,418,743</w:t>
            </w:r>
          </w:p>
        </w:tc>
        <w:tc>
          <w:tcPr>
            <w:tcW w:w="1196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96.65%</w:t>
            </w:r>
          </w:p>
        </w:tc>
        <w:tc>
          <w:tcPr>
            <w:tcW w:w="1468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4,083,748,600</w:t>
            </w:r>
          </w:p>
        </w:tc>
        <w:tc>
          <w:tcPr>
            <w:tcW w:w="1468" w:type="dxa"/>
            <w:vMerge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</w:tr>
      <w:tr w:rsidR="00B112EF" w:rsidRPr="00F02FBA" w:rsidTr="00906EFB">
        <w:trPr>
          <w:trHeight w:val="288"/>
        </w:trPr>
        <w:tc>
          <w:tcPr>
            <w:tcW w:w="1119" w:type="dxa"/>
            <w:vMerge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57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12</w:t>
            </w:r>
          </w:p>
        </w:tc>
        <w:tc>
          <w:tcPr>
            <w:tcW w:w="995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28NPA</w:t>
            </w:r>
          </w:p>
        </w:tc>
        <w:tc>
          <w:tcPr>
            <w:tcW w:w="1419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20,430,839</w:t>
            </w:r>
          </w:p>
        </w:tc>
        <w:tc>
          <w:tcPr>
            <w:tcW w:w="1196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97.07%</w:t>
            </w:r>
          </w:p>
        </w:tc>
        <w:tc>
          <w:tcPr>
            <w:tcW w:w="1468" w:type="dxa"/>
            <w:noWrap/>
            <w:hideMark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4,086,167,800</w:t>
            </w:r>
          </w:p>
        </w:tc>
        <w:tc>
          <w:tcPr>
            <w:tcW w:w="1468" w:type="dxa"/>
            <w:vMerge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</w:tr>
      <w:tr w:rsidR="00B112EF" w:rsidRPr="00F02FBA" w:rsidTr="00906EFB">
        <w:trPr>
          <w:trHeight w:val="517"/>
        </w:trPr>
        <w:tc>
          <w:tcPr>
            <w:tcW w:w="1119" w:type="dxa"/>
            <w:vMerge w:val="restart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t>Illumina</w:t>
            </w:r>
            <w:proofErr w:type="spellEnd"/>
            <w:r w:rsidRPr="00F02FBA">
              <w:rPr>
                <w:rFonts w:ascii="Arial" w:eastAsia="宋体" w:hAnsi="Arial" w:cs="Arial"/>
                <w:b/>
                <w:color w:val="000000"/>
                <w:kern w:val="0"/>
                <w:sz w:val="18"/>
                <w:szCs w:val="20"/>
              </w:rPr>
              <w:br/>
              <w:t>(PE150)</w:t>
            </w:r>
          </w:p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RNA data</w:t>
            </w:r>
          </w:p>
        </w:tc>
        <w:tc>
          <w:tcPr>
            <w:tcW w:w="857" w:type="dxa"/>
            <w:noWrap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13</w:t>
            </w:r>
          </w:p>
        </w:tc>
        <w:tc>
          <w:tcPr>
            <w:tcW w:w="995" w:type="dxa"/>
            <w:noWrap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16SA</w:t>
            </w:r>
          </w:p>
        </w:tc>
        <w:tc>
          <w:tcPr>
            <w:tcW w:w="1419" w:type="dxa"/>
            <w:noWrap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14,122,295</w:t>
            </w:r>
          </w:p>
        </w:tc>
        <w:tc>
          <w:tcPr>
            <w:tcW w:w="1196" w:type="dxa"/>
            <w:noWrap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95.34%</w:t>
            </w:r>
          </w:p>
        </w:tc>
        <w:tc>
          <w:tcPr>
            <w:tcW w:w="1468" w:type="dxa"/>
            <w:noWrap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4,236,688,500</w:t>
            </w:r>
          </w:p>
        </w:tc>
        <w:tc>
          <w:tcPr>
            <w:tcW w:w="1468" w:type="dxa"/>
            <w:vMerge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</w:tr>
      <w:tr w:rsidR="00B112EF" w:rsidRPr="00F02FBA" w:rsidTr="00906EFB">
        <w:trPr>
          <w:trHeight w:val="395"/>
        </w:trPr>
        <w:tc>
          <w:tcPr>
            <w:tcW w:w="1119" w:type="dxa"/>
            <w:vMerge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57" w:type="dxa"/>
            <w:noWrap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14</w:t>
            </w:r>
          </w:p>
        </w:tc>
        <w:tc>
          <w:tcPr>
            <w:tcW w:w="995" w:type="dxa"/>
            <w:noWrap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28SA</w:t>
            </w:r>
          </w:p>
        </w:tc>
        <w:tc>
          <w:tcPr>
            <w:tcW w:w="1419" w:type="dxa"/>
            <w:noWrap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13,979,913</w:t>
            </w:r>
          </w:p>
        </w:tc>
        <w:tc>
          <w:tcPr>
            <w:tcW w:w="1196" w:type="dxa"/>
            <w:noWrap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95.37%</w:t>
            </w:r>
          </w:p>
        </w:tc>
        <w:tc>
          <w:tcPr>
            <w:tcW w:w="1468" w:type="dxa"/>
            <w:noWrap/>
            <w:vAlign w:val="center"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  <w:t>4,193,973,900</w:t>
            </w:r>
          </w:p>
        </w:tc>
        <w:tc>
          <w:tcPr>
            <w:tcW w:w="1468" w:type="dxa"/>
            <w:vMerge/>
          </w:tcPr>
          <w:p w:rsidR="00B112EF" w:rsidRPr="00F02FBA" w:rsidRDefault="00B112EF" w:rsidP="00906EFB">
            <w:pPr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20"/>
              </w:rPr>
            </w:pPr>
          </w:p>
        </w:tc>
      </w:tr>
    </w:tbl>
    <w:p w:rsidR="00B112EF" w:rsidRPr="00F02FBA" w:rsidRDefault="00B112EF" w:rsidP="00B112EF">
      <w:pPr>
        <w:adjustRightInd/>
        <w:snapToGrid/>
        <w:spacing w:line="240" w:lineRule="auto"/>
        <w:ind w:firstLineChars="0" w:firstLine="0"/>
        <w:jc w:val="left"/>
        <w:rPr>
          <w:rFonts w:ascii="Arial" w:hAnsi="Arial" w:cs="Arial"/>
          <w:b/>
          <w:bCs/>
          <w:kern w:val="36"/>
          <w:sz w:val="22"/>
          <w:szCs w:val="22"/>
        </w:rPr>
      </w:pPr>
    </w:p>
    <w:sectPr w:rsidR="00B112EF" w:rsidRPr="00F02F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5F46" w:rsidRDefault="00715F46" w:rsidP="00CB7EFC">
      <w:pPr>
        <w:spacing w:line="240" w:lineRule="auto"/>
        <w:ind w:firstLine="480"/>
      </w:pPr>
      <w:r>
        <w:separator/>
      </w:r>
    </w:p>
  </w:endnote>
  <w:endnote w:type="continuationSeparator" w:id="0">
    <w:p w:rsidR="00715F46" w:rsidRDefault="00715F46" w:rsidP="00CB7EFC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5521" w:rsidRDefault="00715F46" w:rsidP="001868F9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85341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:rsidR="00425521" w:rsidRPr="0099322D" w:rsidRDefault="00B112EF" w:rsidP="0099322D">
        <w:pPr>
          <w:pStyle w:val="a5"/>
          <w:ind w:firstLine="360"/>
          <w:jc w:val="center"/>
          <w:rPr>
            <w:rFonts w:ascii="Arial" w:hAnsi="Arial" w:cs="Arial"/>
          </w:rPr>
        </w:pPr>
        <w:r w:rsidRPr="0099322D">
          <w:rPr>
            <w:rFonts w:ascii="Arial" w:hAnsi="Arial" w:cs="Arial"/>
          </w:rPr>
          <w:fldChar w:fldCharType="begin"/>
        </w:r>
        <w:r w:rsidRPr="0099322D">
          <w:rPr>
            <w:rFonts w:ascii="Arial" w:hAnsi="Arial" w:cs="Arial"/>
          </w:rPr>
          <w:instrText>PAGE   \* MERGEFORMAT</w:instrText>
        </w:r>
        <w:r w:rsidRPr="0099322D">
          <w:rPr>
            <w:rFonts w:ascii="Arial" w:hAnsi="Arial" w:cs="Arial"/>
          </w:rPr>
          <w:fldChar w:fldCharType="separate"/>
        </w:r>
        <w:r w:rsidR="00A778DE" w:rsidRPr="00A778DE">
          <w:rPr>
            <w:rFonts w:ascii="Arial" w:hAnsi="Arial" w:cs="Arial"/>
            <w:noProof/>
            <w:lang w:val="zh-CN"/>
          </w:rPr>
          <w:t>1</w:t>
        </w:r>
        <w:r w:rsidRPr="0099322D">
          <w:rPr>
            <w:rFonts w:ascii="Arial" w:hAnsi="Arial" w:cs="Arial"/>
          </w:rPr>
          <w:fldChar w:fldCharType="end"/>
        </w:r>
      </w:p>
    </w:sdtContent>
  </w:sdt>
  <w:p w:rsidR="00425521" w:rsidRDefault="00715F46" w:rsidP="001868F9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5521" w:rsidRDefault="00715F46" w:rsidP="001868F9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5F46" w:rsidRDefault="00715F46" w:rsidP="00CB7EFC">
      <w:pPr>
        <w:spacing w:line="240" w:lineRule="auto"/>
        <w:ind w:firstLine="480"/>
      </w:pPr>
      <w:r>
        <w:separator/>
      </w:r>
    </w:p>
  </w:footnote>
  <w:footnote w:type="continuationSeparator" w:id="0">
    <w:p w:rsidR="00715F46" w:rsidRDefault="00715F46" w:rsidP="00CB7EFC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5521" w:rsidRDefault="00715F46" w:rsidP="001868F9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5521" w:rsidRDefault="00715F46" w:rsidP="001868F9">
    <w:pPr>
      <w:pStyle w:val="a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5521" w:rsidRDefault="00715F46" w:rsidP="001868F9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2EF"/>
    <w:rsid w:val="000F3EFC"/>
    <w:rsid w:val="00140D07"/>
    <w:rsid w:val="002215C2"/>
    <w:rsid w:val="00715F46"/>
    <w:rsid w:val="00841D5E"/>
    <w:rsid w:val="009D75D1"/>
    <w:rsid w:val="00A625E8"/>
    <w:rsid w:val="00A778DE"/>
    <w:rsid w:val="00B112EF"/>
    <w:rsid w:val="00B2617C"/>
    <w:rsid w:val="00C3365D"/>
    <w:rsid w:val="00CB7EFC"/>
    <w:rsid w:val="00CC1B9B"/>
    <w:rsid w:val="00FC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2EF"/>
    <w:pPr>
      <w:adjustRightInd w:val="0"/>
      <w:snapToGrid w:val="0"/>
      <w:spacing w:line="360" w:lineRule="auto"/>
      <w:ind w:firstLineChars="200" w:firstLine="200"/>
      <w:jc w:val="both"/>
    </w:pPr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"/>
    <w:link w:val="1Char"/>
    <w:autoRedefine/>
    <w:uiPriority w:val="9"/>
    <w:qFormat/>
    <w:rsid w:val="00FC6797"/>
    <w:pPr>
      <w:adjustRightInd/>
      <w:snapToGrid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eastAsia="Times New Roman" w:hAnsi="宋体" w:cs="宋体"/>
      <w:b/>
      <w:bCs/>
      <w:kern w:val="36"/>
      <w:sz w:val="28"/>
      <w:szCs w:val="48"/>
    </w:rPr>
  </w:style>
  <w:style w:type="paragraph" w:styleId="2">
    <w:name w:val="heading 2"/>
    <w:basedOn w:val="a"/>
    <w:next w:val="a"/>
    <w:link w:val="2Char"/>
    <w:uiPriority w:val="9"/>
    <w:unhideWhenUsed/>
    <w:rsid w:val="009D75D1"/>
    <w:pPr>
      <w:keepNext/>
      <w:keepLines/>
      <w:widowControl w:val="0"/>
      <w:adjustRightInd/>
      <w:snapToGrid/>
      <w:spacing w:before="260" w:after="260" w:line="416" w:lineRule="auto"/>
      <w:ind w:firstLineChars="0" w:firstLine="0"/>
      <w:outlineLvl w:val="1"/>
    </w:pPr>
    <w:rPr>
      <w:rFonts w:ascii="微软雅黑" w:eastAsia="微软雅黑" w:hAnsi="微软雅黑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C6797"/>
    <w:rPr>
      <w:rFonts w:ascii="宋体" w:eastAsia="Times New Roman" w:hAnsi="宋体" w:cs="宋体"/>
      <w:b/>
      <w:bCs/>
      <w:kern w:val="36"/>
      <w:sz w:val="28"/>
      <w:szCs w:val="48"/>
    </w:rPr>
  </w:style>
  <w:style w:type="character" w:customStyle="1" w:styleId="2Char">
    <w:name w:val="标题 2 Char"/>
    <w:basedOn w:val="a0"/>
    <w:link w:val="2"/>
    <w:uiPriority w:val="9"/>
    <w:rsid w:val="009D75D1"/>
    <w:rPr>
      <w:rFonts w:ascii="微软雅黑" w:eastAsia="微软雅黑" w:hAnsi="微软雅黑" w:cstheme="majorBidi"/>
      <w:b/>
      <w:bCs/>
      <w:sz w:val="24"/>
      <w:szCs w:val="32"/>
    </w:rPr>
  </w:style>
  <w:style w:type="table" w:styleId="a3">
    <w:name w:val="Table Grid"/>
    <w:basedOn w:val="a1"/>
    <w:uiPriority w:val="59"/>
    <w:rsid w:val="00B112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112E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12EF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12EF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12EF"/>
    <w:rPr>
      <w:rFonts w:ascii="Times New Roman" w:hAnsi="Times New Roman" w:cs="Times New Roman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B112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2EF"/>
    <w:pPr>
      <w:adjustRightInd w:val="0"/>
      <w:snapToGrid w:val="0"/>
      <w:spacing w:line="360" w:lineRule="auto"/>
      <w:ind w:firstLineChars="200" w:firstLine="200"/>
      <w:jc w:val="both"/>
    </w:pPr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"/>
    <w:link w:val="1Char"/>
    <w:autoRedefine/>
    <w:uiPriority w:val="9"/>
    <w:qFormat/>
    <w:rsid w:val="00FC6797"/>
    <w:pPr>
      <w:adjustRightInd/>
      <w:snapToGrid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eastAsia="Times New Roman" w:hAnsi="宋体" w:cs="宋体"/>
      <w:b/>
      <w:bCs/>
      <w:kern w:val="36"/>
      <w:sz w:val="28"/>
      <w:szCs w:val="48"/>
    </w:rPr>
  </w:style>
  <w:style w:type="paragraph" w:styleId="2">
    <w:name w:val="heading 2"/>
    <w:basedOn w:val="a"/>
    <w:next w:val="a"/>
    <w:link w:val="2Char"/>
    <w:uiPriority w:val="9"/>
    <w:unhideWhenUsed/>
    <w:rsid w:val="009D75D1"/>
    <w:pPr>
      <w:keepNext/>
      <w:keepLines/>
      <w:widowControl w:val="0"/>
      <w:adjustRightInd/>
      <w:snapToGrid/>
      <w:spacing w:before="260" w:after="260" w:line="416" w:lineRule="auto"/>
      <w:ind w:firstLineChars="0" w:firstLine="0"/>
      <w:outlineLvl w:val="1"/>
    </w:pPr>
    <w:rPr>
      <w:rFonts w:ascii="微软雅黑" w:eastAsia="微软雅黑" w:hAnsi="微软雅黑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C6797"/>
    <w:rPr>
      <w:rFonts w:ascii="宋体" w:eastAsia="Times New Roman" w:hAnsi="宋体" w:cs="宋体"/>
      <w:b/>
      <w:bCs/>
      <w:kern w:val="36"/>
      <w:sz w:val="28"/>
      <w:szCs w:val="48"/>
    </w:rPr>
  </w:style>
  <w:style w:type="character" w:customStyle="1" w:styleId="2Char">
    <w:name w:val="标题 2 Char"/>
    <w:basedOn w:val="a0"/>
    <w:link w:val="2"/>
    <w:uiPriority w:val="9"/>
    <w:rsid w:val="009D75D1"/>
    <w:rPr>
      <w:rFonts w:ascii="微软雅黑" w:eastAsia="微软雅黑" w:hAnsi="微软雅黑" w:cstheme="majorBidi"/>
      <w:b/>
      <w:bCs/>
      <w:sz w:val="24"/>
      <w:szCs w:val="32"/>
    </w:rPr>
  </w:style>
  <w:style w:type="table" w:styleId="a3">
    <w:name w:val="Table Grid"/>
    <w:basedOn w:val="a1"/>
    <w:uiPriority w:val="59"/>
    <w:rsid w:val="00B112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112E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12EF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12EF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12EF"/>
    <w:rPr>
      <w:rFonts w:ascii="Times New Roman" w:hAnsi="Times New Roman" w:cs="Times New Roman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B112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 Hu</dc:creator>
  <cp:lastModifiedBy>Fan Hu</cp:lastModifiedBy>
  <cp:revision>4</cp:revision>
  <dcterms:created xsi:type="dcterms:W3CDTF">2019-12-23T09:33:00Z</dcterms:created>
  <dcterms:modified xsi:type="dcterms:W3CDTF">2020-01-28T13:47:00Z</dcterms:modified>
</cp:coreProperties>
</file>